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886" w:rsidRDefault="007B3886">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MICROSOFT SOFTWARE LICENSE TERMS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OFFICE 2010 DESKTOP APPLICATION SOFTWARE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Below are two separate sets of license terms.  Only one set applies to you.  If you are using the software pre-installed by the OEM, then the Microsoft Office Starter 2010 License Terms below apply to you.  If you are installing the software on a portable device, then the Microsoft Office Starter 2010 with Microsoft Office Starter To-Go License Terms below apply to you.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If you need assistance finding your license type, please go to: </w:t>
      </w:r>
      <w:hyperlink r:id="rId4" w:history="1">
        <w:r>
          <w:rPr>
            <w:rFonts w:ascii="Calibri" w:hAnsi="Calibri" w:cs="Calibri"/>
            <w:color w:val="0000FF"/>
            <w:u w:val="single"/>
            <w:lang w:val="en"/>
          </w:rPr>
          <w:t>www.microsoft.com/office/eula</w:t>
        </w:r>
      </w:hyperlink>
      <w:r>
        <w:rPr>
          <w:rFonts w:ascii="Calibri" w:hAnsi="Calibri" w:cs="Calibri"/>
          <w:lang w:val="en"/>
        </w:rPr>
        <w:t xml:space="preserve"> to determine which license you have.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1. MICROSOFT OFFICE STARTER 2010</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These license terms are an agreement between you and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the device manufacturer that distributes the software with the device; or</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the software installer that distributes the software with the device.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Please read them. They apply to the software that accompanies these license terms, which includes the media on which you received it, if any. Printed-paper license terms, which may come with the software, take the place of any on-screen license terms. These terms also apply to any Microsoft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updates,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supplements,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Internet-based services, and</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support services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for this software, unless other terms accompany those items. If so, those other terms apply.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obtain updates or supplements directly from Microsoft, then these terms apply except that Microsoft, and not the manufacturer or installer, licenses those to you.</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BY USING THE SOFTWARE, YOU ACCEPT THESE TERMS. IF YOU DO NOT ACCEPT THEM, DO NOT USE THE SOFTWARE. INSTEAD, CONTACT THE MANUFACTURER OR INSTALLER TO DETERMINE ITS RETURN POLICY.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AS DESCRIBED BELOW, USING THE SOFTWARE ALSO OPERATES AS YOUR CONSENT TO THE TRANSMISSION OF CERTAIN COMPUTER INFORMATION DURING VALIDATION AND FOR INTERNET-BASED SERVICES.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IF YOU COMPLY WITH THESE LICENSE TERMS, YOU HAVE THE RIGHTS BELOW FOR EACH LICENSE YOU ACQUIRE.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1. OVERVIEW. The software is licensed on a per copy per device basis. A hardware partition or blade is considered to be a separate device.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2. INSTALLATION AND USE RIGHTS.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 One Copy per Device. The software license is permanently assigned to the device with which the software is distributed. That device is the “licensed device.”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b. Licensed Device. You may use one copy of the software on the licensed device at a time.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c. Separation of Components. The components of the software are licensed as a single unit. You may not separate the components and install them on different devices.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d. Alternative Versions. The software may include more than one version, such as 32-bit and 64-bit. You may use only one version at one time. If the manufacturer or installer provides you with more than one language version, you may use only one language version at one time.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3. ADDITIONAL LICENSING REQUIREMENTS AND/OR USE RIGHTS.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 Multiplexing. Hardware or software you use to</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pool connections,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reroute information, or</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reduce the number of devices or users that directly access or use the software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(sometimes referred to as “multiplexing” or “pooling”), does not reduce the number of licenses you need.</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b. Font Components. While the software is running, you may use its fonts to display and print content. You may only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embed fonts in content as permitted by the embedding restrictions in the fonts; and</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temporarily download them to a printer or other output device to print content.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 Media Elements and Templates. You may have access to media images, clip art, animations, sounds, music, video clips, templates and other forms of content (“media elements”) provided with the software or as part of a service associated with the software. You may copy and use the media elements in projects and documents. You may not (i) sell, license or distribute copies of the media elements by themselves or as a product if the primary value of the product is the media elements; (ii) grant your customers rights to further license or distribute the media elements; (iii) license or distribute for commercial purposes media elements that include the representation of identifiable individuals, governments, logos, trademarks, or emblems or use these types of images in ways that could imply an endorsement or association with your product, entity or activity; or (iv) create obscene or scandalous works using the media elements. For more information, go to </w:t>
      </w:r>
      <w:hyperlink r:id="rId5" w:history="1">
        <w:r>
          <w:rPr>
            <w:rFonts w:ascii="Calibri" w:hAnsi="Calibri" w:cs="Calibri"/>
            <w:color w:val="0000FF"/>
            <w:u w:val="single"/>
            <w:lang w:val="en"/>
          </w:rPr>
          <w:t>www.microsoft.com/permission</w:t>
        </w:r>
      </w:hyperlink>
      <w:r>
        <w:rPr>
          <w:rFonts w:ascii="Calibri" w:hAnsi="Calibri" w:cs="Calibri"/>
          <w:lang w:val="en"/>
        </w:rPr>
        <w: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d. Use with Virtualization Technologies. Instead of using the software directly on the licensed device, you may install and use the software within only one virtual (or otherwise emulated) hardware system on the licensed device.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e. Remote Access. The single primary user of the licensed device may access and use the software installed on the licensed device remotely from any other device. You may allow other users to access the software to provide you with support services. You do not need additional licenses for this access. No other person may use the software under the same license at the same time for any other purpose.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4. VALIDATION.</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 The software may from time to time request download of the validation feature of the software. Validation verifies that the software has been activated and is properly licensed. A validation check confirming that you are properly licensed permits you to use the software, certain features of the software or to obtain additional benefits. For more information, see </w:t>
      </w:r>
      <w:hyperlink r:id="rId6" w:history="1">
        <w:r>
          <w:rPr>
            <w:rFonts w:ascii="Calibri" w:hAnsi="Calibri" w:cs="Calibri"/>
            <w:color w:val="0000FF"/>
            <w:u w:val="single"/>
            <w:lang w:val="en"/>
          </w:rPr>
          <w:t>www.microsoft.com/genuine/office/WhyValidate.aspx</w:t>
        </w:r>
      </w:hyperlink>
      <w:r>
        <w:rPr>
          <w:rFonts w:ascii="Calibri" w:hAnsi="Calibri" w:cs="Calibri"/>
          <w:lang w:val="en"/>
        </w:rPr>
        <w: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b. During or after a validation check, the software may send information about the software, the device and the results of the validation check to Microsoft. This information includes, for example, the version and product key of the software and the Internet protocol address of the licensed device. Microsoft does not use the information to identify or contact you. BY USING THE SOFTWARE, YOU CONSENT TO THE TRANSMISSION OF THIS INFORMATION. For more information about validation and what is sent during or after a validation check, see </w:t>
      </w:r>
      <w:hyperlink r:id="rId7" w:history="1">
        <w:r>
          <w:rPr>
            <w:rFonts w:ascii="Calibri" w:hAnsi="Calibri" w:cs="Calibri"/>
            <w:color w:val="0000FF"/>
            <w:u w:val="single"/>
            <w:lang w:val="en"/>
          </w:rPr>
          <w:t>www.microsoft.com/genuine/office/PrivacyInfo.aspx</w:t>
        </w:r>
      </w:hyperlink>
      <w:r>
        <w:rPr>
          <w:rFonts w:ascii="Calibri" w:hAnsi="Calibri" w:cs="Calibri"/>
          <w:lang w:val="en"/>
        </w:rPr>
        <w: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 If, after a validation check, the software is found to be counterfeit, improperly licensed, or a non-genuine Office product then the functionality or experience of using the software may be affected. For example,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may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provide notice that the software is improperly licensed or a non-genuine Office product;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and you may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receive reminders to obtain a properly licensed copy of the software; or</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need to follow Microsoft’s instructions to be licensed to use the software and reactivate;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and you may not be able to</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use or continue to use the software or some of the features of the software; or</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obtain certain updates or upgrades from Microsoft.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d. You may only obtain updates or upgrades for the software from Microsoft or authorized sources. For more information on obtaining updates from authorized sources, see </w:t>
      </w:r>
      <w:hyperlink r:id="rId8" w:history="1">
        <w:r>
          <w:rPr>
            <w:rFonts w:ascii="Calibri" w:hAnsi="Calibri" w:cs="Calibri"/>
            <w:color w:val="0000FF"/>
            <w:u w:val="single"/>
            <w:lang w:val="en"/>
          </w:rPr>
          <w:t>www.microsoft.com/genuine/downloads/faq.aspx</w:t>
        </w:r>
      </w:hyperlink>
      <w:r>
        <w:rPr>
          <w:rFonts w:ascii="Calibri" w:hAnsi="Calibri" w:cs="Calibri"/>
          <w:lang w:val="en"/>
        </w:rPr>
        <w: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5. INTERNET-BASED SERVICES. Microsoft provides Internet-based services with the software. It may change or cancel them at any time.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 Consent for Internet-Based Services. The software features described below and in the Office 2010 Privacy Statement connect to Microsoft or service provider computer systems over the Internet. In some cases, you will not receive a separate notice when they connect. In some cases, you may switch off these features or not use them. For more information about these features, see the Office 2010 Privacy Statement at r.office.microsoft.com/r/rlidOOClientPrivacyStatement14?clid=1033. BY USING THESE FEATURES, YOU CONSENT TO THE TRANSMISSION OF THIS INFORMATION. Microsoft does not use the information to identify or contact you.</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Computer Information. The following features use Internet protocols, which send to the appropriate systems computer information, such as your Internet protocol address, the type of operating system, browser and name and version of the software you are using, and the language code of the device where you installed the software. Microsoft uses this information to make the Internet-based services available to you.</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Web Content Features. Features in the software can retrieve related content from Microsoft and provide it to you. Examples of these features are clip art, templates, online training, online assistance and help. You may choose not to use these web content features.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b. Automatic Update. Software with Click-to-Run technology may periodically check with Microsoft for updates and supplements to the software. If found, these updates and supplements might be automatically downloaded and installed on your licensed device.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c. Advertisement. This software will display advertisements that are delivered to you through the Internet. The manner or extent of the advertising may change from time to time. Microsoft may collect information related to your use of the software in order to provide you with more relevant content in advertisements. More information about this feature can be found in the software’s privacy statement at r.office.microsoft.com/r/rlidOOClientPrivacyStatement14?clid=1033. Microsoft is not responsible for loss or damage you may incur as a result of the presence of the advertisements or your dealings with the advertisers.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d. Use of Information. Microsoft may use the device information, error reports, and malware reports to improve our software and services. We may also share it with others, such as hardware and software vendors. They may use the information to improve how their products run with Microsoft software.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e. Misuse of Internet-based Services. You may not use these services in any way that could harm them or impair anyone else’s use of them. You may not use the services to try to gain unauthorized access to any service, data, account or network by any means.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6. SCOPE OF LICENSE. The software is licensed, not sold. This agreement only gives you some rights to use the features included in the software edition you licensed. The manufacturer or installer and Microsoft reserve all other rights. Unless applicable law gives you more rights despite this limitation, you </w:t>
      </w:r>
      <w:r>
        <w:rPr>
          <w:rFonts w:ascii="Calibri" w:hAnsi="Calibri" w:cs="Calibri"/>
          <w:lang w:val="en"/>
        </w:rPr>
        <w:lastRenderedPageBreak/>
        <w:t>may use the software only as expressly permitted in this agreement. You may not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work around any technical limitations in the software;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reverse engineer, decompile or disassemble the software, except and only to the extent that applicable law expressly permits, despite this limitation;</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use components of the software to run applications not running on the software;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make more copies of the software than specified in this agreement or allowed by applicable law, despite this limitation;</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publish the software for others to copy;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use the software in any way that is against the law;</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rent, lease or lend the software; or</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use the software for commercial software hosting services.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7. BACKUP COPY. You may make one backup copy of the software media. You may use it only to reinstall the software on the licensed device. </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8. DOCUMENTATION. Any person that has valid access to your computer or internal network may copy and use the documentation for your internal, reference purposes.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9. PROOF OF LICENSE.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 Genuine Proof of License. If you acquired the software on a device, your proof of license is your proof of purchase of the device. Proof of purchase may be subject to verification by your merchant’s records.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10. TRANSFER TO A THIRD PARTY. You may transfer the software directly to a third party only with the licensed device and this agreement. Before the transfer, that party must agree that this agreement applies to the transfer and use of the software. You may not retain any copies.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11. EXPORT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hyperlink r:id="rId9" w:history="1">
        <w:r>
          <w:rPr>
            <w:rFonts w:ascii="Calibri" w:hAnsi="Calibri" w:cs="Calibri"/>
            <w:color w:val="0000FF"/>
            <w:u w:val="single"/>
            <w:lang w:val="en"/>
          </w:rPr>
          <w:t>www.microsoft.com/exporting</w:t>
        </w:r>
      </w:hyperlink>
      <w:r>
        <w:rPr>
          <w:rFonts w:ascii="Calibri" w:hAnsi="Calibri" w:cs="Calibri"/>
          <w:lang w:val="en"/>
        </w:rPr>
        <w: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12. SUPPORT SERVICES. For the software generally, contact the manufacturer or installer for support options. Refer to the support number provided with the software. For updates and supplements obtained directly from Microsoft, Microsoft provides support as described at </w:t>
      </w:r>
      <w:hyperlink r:id="rId10" w:history="1">
        <w:r>
          <w:rPr>
            <w:rFonts w:ascii="Calibri" w:hAnsi="Calibri" w:cs="Calibri"/>
            <w:color w:val="0000FF"/>
            <w:u w:val="single"/>
            <w:lang w:val="en"/>
          </w:rPr>
          <w:t>www.support.microsoft.com/common/international.aspx</w:t>
        </w:r>
      </w:hyperlink>
      <w:r>
        <w:rPr>
          <w:rFonts w:ascii="Calibri" w:hAnsi="Calibri" w:cs="Calibri"/>
          <w:lang w:val="en"/>
        </w:rPr>
        <w:t>. If you are using software that is not properly licensed, you will not be entitled to receive support services.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13. ENTIRE AGREEMENT. This agreement (including the warranty below), additional terms (including any </w:t>
      </w:r>
      <w:r>
        <w:rPr>
          <w:rFonts w:ascii="Calibri" w:hAnsi="Calibri" w:cs="Calibri"/>
          <w:lang w:val="en"/>
        </w:rPr>
        <w:lastRenderedPageBreak/>
        <w:t>printed-paper license terms that accompany the software and may modify or replace some or all of these terms), and the terms for supplements, updates, Internet-based services and support services that you use are the entire agreement for the software and support services.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14. APPLICABLE LAW.</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a. United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b. Outside the United States. If you acquired the software in any other country, the laws of that country apply.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15. LEGAL EFFECT. This agreement describes certain legal rights. You may have other rights under the laws of your state or country. You may also have rights with respect to the party from whom you acquired the software. This agreement does not change your rights under the laws of your state or country if the laws of your state or country do not permit it to do so.</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16. LIMITATION ON AND EXCLUSION OF DAMAGES. EXCEPT FOR ANY REFUND THE MANUFACTURER OR INSTALLER MAY PROVIDE, YOU CANNOT RECOVER ANY OTHER DAMAGES, INCLUDING CONSEQUENTIAL, LOST PROFITS, SPECIAL, INDIRECT OR INCIDENTAL DAMAGES.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This limitation applies to</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anything related to the software, services, content (including code) on third party Internet sites, or third party programs; and</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claims for breach of contract, breach of warranty, guarantee or condition, strict liability, negligence, or other tort to the extent permitted by applicable law.</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It also applies even if</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repair, replacement or a refund for the software does not fully compensate you for any losses; or</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the manufacturer, installer, or Microsoft knew or should have known about the possibility of the damages.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Some states do not allow the exclusion or limitation of incidental or consequential damages, so the above limitation or exclusion may not apply to you. They also may not apply to you because your country may not allow the exclusion or limitation of incidental, consequential or other damages.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LIMITED WARRANTY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 LIMITED WARRANTY. If you follow the instructions and the software is properly licensed, the software </w:t>
      </w:r>
      <w:r>
        <w:rPr>
          <w:rFonts w:ascii="Calibri" w:hAnsi="Calibri" w:cs="Calibri"/>
          <w:lang w:val="en"/>
        </w:rPr>
        <w:lastRenderedPageBreak/>
        <w:t>will perform substantially as described in the Microsoft materials that you receive in or with the software.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B. TERM OF WARRANTY; WARRANTY RECIPIENT; LENGTH OF ANY IMPLIED WARRANTIES. THE LIMITED WARRANTY COVERS THE SOFTWARE FOR 90 DAYS AFTER ACQUIRED BY THE FIRST USER. IF YOU RECEIVE SUPPLEMENTS, UPDATES, OR REPLACEMENT SOFTWARE DURING THOSE 90 DAYS, THEY WILL BE COVERED FOR THE REMAINDER OF THE WARRANTY OR 30 DAYS, WHICHEVER IS LONGER. IF YOU TRANSFER THE SOFTWARE, THE REMAINDER OF THE WARRANTY WILL APPLY TO THE RECIPIENT.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TO THE EXTENT PERMITTED BY LAW, ANY IMPLIED WARRANTIES, GUARANTEES OR CONDITIONS LAST ONLY DURING THE TERM OF THE LIMITED WARRANTY. Some states do not allow limitations on how long an implied warranty lasts, so these limitations may not apply to you. They also might not apply to you because some countries may not allow limitations on how long an implied warranty, guarantee or condition lasts.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C. EXCLUSIONS FROM WARRANTY. This warranty does not cover problems caused by your acts (or failures to act), the acts of others, or events beyond the reasonable control of the manufacturer or installer, or Microsoft.</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D. REMEDY FOR BREACH OF WARRANTY. THE MANUFACTURER OR INSTALLER WILL, AT ITS ELECTION, EITHER (i) REPAIR OR REPLACE THE SOFTWARE AT NO CHARGE, OR (ii) ACCEPT RETURN OF THE PRODUCT(S) FOR A REFUND OF THE AMOUNT PAID, IF ANY. THE MANUFACTURER OR INSTALLER MAY ALSO REPAIR OR REPLACE SUPPLEMENTS, UPDATES AND REPLACEMENT SOFTWARE OR PROVIDE A REFUND OF THE AMOUNT YOU PAID FOR THEM, IF ANY. CONTACT THE MANUFACTURER OR INSTALLER ABOUT ITS POLICY. THESE ARE YOUR ONLY REMEDIES FOR BREACH OF THE LIMITED WARRANTY.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E. CONSUMER RIGHTS NOT AFFECTED. YOU MAY HAVE ADDITIONAL CONSUMER RIGHTS UNDER YOUR LOCAL LAWS, WHICH THIS AGREEMENT CANNOT CHANGE.</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F. WARRANTY PROCEDURES. Contact the manufacturer or installer to find out how to obtain warranty service for the software. For a refund, you must comply with the manufacturer’s or installer’s return policies.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G. NO OTHER WARRANTIES. THE LIMITED WARRANTY IS THE ONLY DIRECT WARRANTY FROM THE MANUFACTURER OR INSTALLER, OR MICROSOFT. THE MANUFACTURER, OR INSTALLER AND MICROSOFT GIVE NO OTHER EXPRESS WARRANTIES, GUARANTEES OR CONDITIONS. WHERE ALLOWED BY YOUR LOCAL LAWS, THE MANUFACTURER OR INSTALLER AND MICROSOFT EXCLUDE IMPLIED WARRANTIES OF MERCHANTABILITY, FITNESS FOR A PARTICULAR PURPOSE AND NON-INFRINGEMENT. If your local laws give you any implied warranties, guarantees or conditions, despite this exclusion, your remedies are described in the Remedy for Breach of Warranty clause above, to the extent permitted by your local laws.</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t>H. LIMITATION ON AND EXCLUSION OF DAMAGES FOR BREACH OF WARRANTY. THE LIMITATION ON AND EXCLUSION OF DAMAGES CLAUSE ABOVE APPLIES TO BREACHES OF THIS LIMITED WARRANTY.</w:t>
      </w:r>
    </w:p>
    <w:p w:rsidR="007B3886" w:rsidRDefault="007B3886">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THIS WARRANTY GIVES YOU SPECIFIC LEGAL RIGHTS, AND YOU MAY ALSO HAVE OTHER RIGHTS WHICH VARY FROM STATE TO STATE. YOU MAY ALSO HAVE OTHER RIGHTS WHICH VARY FROM COUNTRY TO COUNTRY.</w:t>
      </w:r>
    </w:p>
    <w:p w:rsidR="007B3886" w:rsidRDefault="007B3886">
      <w:pPr>
        <w:widowControl w:val="0"/>
        <w:autoSpaceDE w:val="0"/>
        <w:autoSpaceDN w:val="0"/>
        <w:adjustRightInd w:val="0"/>
        <w:spacing w:after="200" w:line="276" w:lineRule="auto"/>
        <w:rPr>
          <w:rFonts w:ascii="Calibri" w:hAnsi="Calibri" w:cs="Calibri"/>
          <w:lang w:val="en"/>
        </w:rPr>
      </w:pPr>
    </w:p>
    <w:sectPr w:rsidR="007B388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FD5"/>
    <w:rsid w:val="002B3922"/>
    <w:rsid w:val="007B3886"/>
    <w:rsid w:val="00F3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CB18F2-CE69-47EB-A0E9-2046287E6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gibson\Box%20Edit\Documents\37032298178\www.microsoft.com\genuine\downloads\faq.aspx" TargetMode="External"/><Relationship Id="rId3" Type="http://schemas.openxmlformats.org/officeDocument/2006/relationships/webSettings" Target="webSettings.xml"/><Relationship Id="rId7" Type="http://schemas.openxmlformats.org/officeDocument/2006/relationships/hyperlink" Target="file:///C:\Users\jgibson\Box%20Edit\Documents\37032298178\www.microsoft.com\genuine\office\PrivacyInfo.asp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jgibson\Box%20Edit\Documents\37032298178\www.microsoft.com\genuine\office\WhyValidate.aspx" TargetMode="External"/><Relationship Id="rId11" Type="http://schemas.openxmlformats.org/officeDocument/2006/relationships/fontTable" Target="fontTable.xml"/><Relationship Id="rId5" Type="http://schemas.openxmlformats.org/officeDocument/2006/relationships/hyperlink" Target="file:///C:\Users\jgibson\Box%20Edit\Documents\37032298178\www.microsoft.com\permission" TargetMode="External"/><Relationship Id="rId10" Type="http://schemas.openxmlformats.org/officeDocument/2006/relationships/hyperlink" Target="file:///C:\Users\jgibson\Box%20Edit\Documents\37032298178\www.support.microsoft.com\common\international.aspx" TargetMode="External"/><Relationship Id="rId4" Type="http://schemas.openxmlformats.org/officeDocument/2006/relationships/hyperlink" Target="file:///C:\Users\jgibson\Box%20Edit\Documents\37032298178\www.microsoft.com\office\eula" TargetMode="External"/><Relationship Id="rId9" Type="http://schemas.openxmlformats.org/officeDocument/2006/relationships/hyperlink" Target="file:///C:\Users\jgibson\Box%20Edit\Documents\37032298178\www.microsoft.com\expor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2785</Words>
  <Characters>15879</Characters>
  <Application>Microsoft Office Word</Application>
  <DocSecurity>0</DocSecurity>
  <Lines>132</Lines>
  <Paragraphs>37</Paragraphs>
  <ScaleCrop>false</ScaleCrop>
  <Company/>
  <LinksUpToDate>false</LinksUpToDate>
  <CharactersWithSpaces>18627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2017-12-11T16:32:00Z</dcterms:created>
  <dcterms:modified xsi:type="dcterms:W3CDTF">2017-12-11T16:32:00Z</dcterms:modified>
</cp:coreProperties>
</file>